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纺织品耐气候性：紫外光和湿态曝晒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1目的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1.1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本测试方法提供了对于多种纺织材料，包括涂层织物和涂层产品，在使用荧光紫外线灯作为光源，冷凝湿度和/或水喷淋作为润湿的实验室人造气候曝光设备下的曝光步骤。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2原理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2.1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将试样曝晒在荧光紫外灯光源下，并且在可控条件下定期加湿。根据参比标准和曝晒标准，在标准纺织测试条件下评定材料，其耐降解性表示为强力损失百分率或者强力残余百分率(断裂或者胀破)或颜色变化。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3设备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3.1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QUV紫外老化试验机（耐腐蚀、荧光紫外灯管、加热水盘、喷淋[备选]，温湿度控制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，黑板温度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3.2样品架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荧光紫外灯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UVA型荧光紫外灯（340灯管）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5试样的准备</w:t>
      </w: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5.1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一个样品准备两份，一份测试样，一份对比样。建议每种材料重复老化试验三次。</w:t>
      </w: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5.2样品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尺寸不小于102×152mm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5.3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测试织物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需要在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标准大气，温度21±1℃，相对湿度为65%±2%。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5.4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为了防止织物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卸丝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，试样的边要用柔性的环氧树脂或相似的材料压边。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5.5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给每个试样标上标签用来鉴定测试中所用材料的对环境的抵抗能力。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试验条件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6.1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根据试样的特性、最终使用环境，选择合适的单循环实验条件及循环次数。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863"/>
        <w:gridCol w:w="522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lang w:val="en-US" w:eastAsia="zh-CN"/>
              </w:rPr>
              <w:t>试验条件</w:t>
            </w:r>
          </w:p>
        </w:tc>
        <w:tc>
          <w:tcPr>
            <w:tcW w:w="8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灯管类型</w:t>
            </w:r>
          </w:p>
        </w:tc>
        <w:tc>
          <w:tcPr>
            <w:tcW w:w="52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单循环试验条件</w:t>
            </w:r>
          </w:p>
        </w:tc>
        <w:tc>
          <w:tcPr>
            <w:tcW w:w="1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适用产品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试验条件1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UVA型</w:t>
            </w:r>
          </w:p>
        </w:tc>
        <w:tc>
          <w:tcPr>
            <w:tcW w:w="52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用340nm处辐照度为0.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W/m²的紫外光在黑板温度为60℃条件下曝晒8h，接着在黑板温度为50℃的条件下冷凝4h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户外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遮阳用织物等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试验条件2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用340nm处辐照度为0.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W/m²的紫外光在黑板温度为60℃条件下曝晒8h，然后用三级水喷淋0.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5h，接着在黑板温度为50℃的条件下冷凝3.75h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建筑用织物等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试验条件3</w:t>
            </w:r>
          </w:p>
        </w:tc>
        <w:tc>
          <w:tcPr>
            <w:tcW w:w="8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用340nm处辐照度为0.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W/m²的紫外光在黑板温度为70℃条件下曝晒8h，接着在黑板温度为50℃的条件下冷凝4h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机动车外饰件材料等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7操作步骤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7.1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根据生厂商的建议保持和校正仪器。</w:t>
      </w:r>
    </w:p>
    <w:p>
      <w:pPr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7.2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在曝光测试开始前，根据ASTM D 1776织物调湿和测试标准做法，将所有试样放置在水分平衡的织物测试大气下。水分平衡是指试样在间隔内进行频繁地称重，在不小于2小时的时间内试样的质量增加不超过试样质量的0.1%。在做必要的测试和评定时有必要建立一条基准线，将未曝晒试样和经曝晒试样进行对比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7.3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将试样安装在试样夹上。然后放在机器样品架上，确保试样平整，面对光源。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样品架没有装满时，用空白试样夹将其填满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7.4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对于纱线样品：将纱线缠绕在长度至少为150mm的试样夹上。直接曝晒在紫外光下的纱线可以测试断裂强力，可以测单纱或多纱。测试多纱的样品缠绕在样品架上时应紧密排列，宽度为2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5.4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mm。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7.5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根据产品用途或双方协议选择试验条件。设置好条件后开始测试。试验应保持连续进行。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8性能测定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8.1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性能测定前，如果样品从试验机中取出是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的。可在室温下干燥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或在不超过71摄氏度的温度下干燥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8.2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再将测试样品放在控制条件下的大气氛围中进行调湿。将所有试样移至水分平衡下。水分平衡是指试样在间隔内进行频繁地称重，在不小于2小时的时间内试样的质量增加不超过试样质量的0.1%。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8.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按照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ASTM D3787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规定方法测定原样品和曝晒后试样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顶破强力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8.4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按照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ASTM D5034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规定方法测定原样品和曝晒后试样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断裂强力和断裂伸长率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8.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根据AATCC中方法16中指出的光照色牢度评定色变等级。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报告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生产商和荧光紫外线/冷凝设备的型号。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9.2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生产商对荧光紫外线灯的指定名称。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9.3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单循环试验条件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9.4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循环次数（总试验时间）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9.5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任何偏离本标准的细节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9.6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报告测试织物的材料组成，织物的曝光面(若织物各面情况不同时)，单位用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g/m²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表示的织物的质量和终止时织物的属性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9.7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报告每一种估测性能的级别和相对数据。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9.8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报告用于对比评估的标准。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9.9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数据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计算不同制品的平均值，或者适当地统计处理，并记录曝光后的断裂或顶破强度值与和/或色牢度数值，以便与原始强度和颜色进行比较。报告必须包含一个最小值： (a) 运算方法或平均值(b) 测试次数 (c) 标准偏离或变化的系数 没有测试次数和精确度的方法陈述无效的。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04C94"/>
    <w:rsid w:val="2C3A0B29"/>
    <w:rsid w:val="4CB9571C"/>
    <w:rsid w:val="4D5301E6"/>
    <w:rsid w:val="50C94F40"/>
    <w:rsid w:val="576A30AA"/>
    <w:rsid w:val="73163BDE"/>
    <w:rsid w:val="73CD6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Bill</dc:creator>
  <cp:lastModifiedBy>roachelab</cp:lastModifiedBy>
  <dcterms:modified xsi:type="dcterms:W3CDTF">2017-03-25T10:36:15Z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